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3014"/>
        <w:gridCol w:w="2336"/>
        <w:gridCol w:w="3014"/>
      </w:tblGrid>
      <w:tr w:rsidR="00C32F87" w:rsidRPr="00C70203" w14:paraId="5CB60801" w14:textId="77777777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B53FCCA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Ev.č. zprávy</w:t>
            </w:r>
          </w:p>
        </w:tc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015815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40FA3AC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Výtisk č.</w:t>
            </w:r>
          </w:p>
        </w:tc>
        <w:tc>
          <w:tcPr>
            <w:tcW w:w="267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706D8B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7E6F2AA0" w14:textId="77777777">
        <w:tblPrEx>
          <w:tblCellMar>
            <w:top w:w="0" w:type="dxa"/>
            <w:bottom w:w="0" w:type="dxa"/>
          </w:tblCellMar>
        </w:tblPrEx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E5DE880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Počet listů</w:t>
            </w:r>
          </w:p>
        </w:tc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3AD640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67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DE3E944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Počet příloh</w:t>
            </w:r>
          </w:p>
        </w:tc>
        <w:tc>
          <w:tcPr>
            <w:tcW w:w="2678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B78A56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1EFFF618" w14:textId="68347887" w:rsidR="00C32F87" w:rsidRPr="00C70203" w:rsidRDefault="00C32F87" w:rsidP="00C70203">
      <w:pPr>
        <w:spacing w:after="45"/>
        <w:rPr>
          <w:sz w:val="18"/>
          <w:szCs w:val="18"/>
        </w:rPr>
      </w:pPr>
    </w:p>
    <w:p w14:paraId="7F1B685F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1. Základní údaje o revizi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606"/>
      </w:tblGrid>
      <w:tr w:rsidR="00C32F87" w:rsidRPr="00C70203" w14:paraId="73C31F8B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7FF6E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Revizní technik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D30CA0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64DC56E0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9E0FC2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Adresa revizního technika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DCF4D7C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57127D28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FDBE7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Ev. č. osvědčení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881CFEC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59E2DAD5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83B00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Revizi byli přítomni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2DC562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686ECF8E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F1F91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zahájení revize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3EDE4C9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10726346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1D60E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ukončení revize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81CB5AC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759B1F7D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573B7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Datum vypracování zprávy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090FF34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5B14080D" w14:textId="77777777" w:rsidR="00C32F87" w:rsidRPr="00C70203" w:rsidRDefault="00C32F87">
      <w:pPr>
        <w:spacing w:before="90"/>
        <w:rPr>
          <w:sz w:val="18"/>
          <w:szCs w:val="18"/>
        </w:rPr>
      </w:pP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7606"/>
      </w:tblGrid>
      <w:tr w:rsidR="00C32F87" w:rsidRPr="00C70203" w14:paraId="01B8C01C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85CE7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Typ revize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A4F5D3C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☐ VÝCHOZÍ   ☐ PRAVIDELNÁ   ☐ MIMOŘÁDNÁ</w:t>
            </w:r>
          </w:p>
        </w:tc>
      </w:tr>
      <w:tr w:rsidR="00C32F87" w:rsidRPr="00C70203" w14:paraId="0FD462F4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AEA892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Název a adresa objektu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285BDE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02E4012E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E4D81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Objednatel revize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34400EB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07CACD44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0DF1F8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Majitel objektu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320869A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2E2DAB76" w14:textId="77777777">
        <w:tblPrEx>
          <w:tblCellMar>
            <w:top w:w="0" w:type="dxa"/>
            <w:bottom w:w="0" w:type="dxa"/>
          </w:tblCellMar>
        </w:tblPrEx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F0F7FC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14DC9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1F4E79"/>
                <w:sz w:val="18"/>
                <w:szCs w:val="18"/>
              </w:rPr>
              <w:t>Montážní firma / Zřizovatel hromosvodu</w:t>
            </w:r>
          </w:p>
        </w:tc>
        <w:tc>
          <w:tcPr>
            <w:tcW w:w="76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081C9F6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29179BD5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2. Rozsah prohlídky</w:t>
      </w:r>
    </w:p>
    <w:p w14:paraId="09C200ED" w14:textId="77777777" w:rsidR="00C32F87" w:rsidRPr="00C70203" w:rsidRDefault="00000000">
      <w:pPr>
        <w:spacing w:after="50"/>
        <w:rPr>
          <w:sz w:val="18"/>
          <w:szCs w:val="18"/>
        </w:rPr>
      </w:pPr>
      <w:r>
        <w:rPr>
          <w:sz w:val="18"/>
          <w:szCs w:val="18"/>
        </w:rPr>
        <w:t>☐ Vnější ochrana před bleskem     ☐ Vnitřní ochrana před bleskem</w:t>
      </w:r>
    </w:p>
    <w:p w14:paraId="72AA4B50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Povětrnostní podmínky</w:t>
      </w:r>
    </w:p>
    <w:p w14:paraId="0A184200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[Teplota, vítr, srážky, viditelnost...]</w:t>
      </w:r>
    </w:p>
    <w:p w14:paraId="5FA8B484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Základní údaje o objektu</w:t>
      </w:r>
    </w:p>
    <w:p w14:paraId="662226D5" w14:textId="77777777" w:rsidR="00C32F87" w:rsidRPr="00C70203" w:rsidRDefault="00000000">
      <w:pPr>
        <w:spacing w:after="50"/>
        <w:rPr>
          <w:sz w:val="18"/>
          <w:szCs w:val="18"/>
        </w:rPr>
      </w:pPr>
      <w:r>
        <w:rPr>
          <w:b/>
          <w:bCs/>
          <w:color w:val="1F4E79"/>
        </w:rPr>
        <w:t>Typ objektu:</w:t>
      </w:r>
    </w:p>
    <w:p w14:paraId="4738B563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pro bytové účely</w:t>
      </w:r>
    </w:p>
    <w:p w14:paraId="6593620B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pro administrativní účely</w:t>
      </w:r>
    </w:p>
    <w:p w14:paraId="622519FC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průmyslový objekt</w:t>
      </w:r>
    </w:p>
    <w:p w14:paraId="4462B828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objekt s nebezpečím požáru</w:t>
      </w:r>
    </w:p>
    <w:p w14:paraId="1A3FA7AE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objekt s nebezpečím výbuchu</w:t>
      </w:r>
    </w:p>
    <w:p w14:paraId="17108D30" w14:textId="77777777" w:rsidR="00C32F87" w:rsidRPr="00C70203" w:rsidRDefault="00000000">
      <w:pPr>
        <w:spacing w:after="40"/>
        <w:ind w:left="180"/>
        <w:rPr>
          <w:sz w:val="18"/>
          <w:szCs w:val="18"/>
        </w:rPr>
      </w:pPr>
      <w:r>
        <w:rPr>
          <w:color w:val="2C3E50"/>
        </w:rPr>
        <w:t>☐ jiný typ objektu (konkrétně uvést)</w:t>
      </w:r>
    </w:p>
    <w:p w14:paraId="71052F25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Elektrická a neelektrická zařízení umístěná na střeše (STA, antény mobilních operátorů, klimatizační jednotky, solární panely, apod.):</w:t>
      </w:r>
    </w:p>
    <w:p w14:paraId="6EEE8DEF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[Seznam zařízení na střeše...]</w:t>
      </w:r>
    </w:p>
    <w:p w14:paraId="50C7EE74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Třída LPS (hladina ochrany před bleskem – LPL):</w:t>
      </w:r>
    </w:p>
    <w:p w14:paraId="2113AFE2" w14:textId="77777777" w:rsidR="00C32F87" w:rsidRPr="00C70203" w:rsidRDefault="00000000">
      <w:pPr>
        <w:ind w:left="180"/>
        <w:rPr>
          <w:sz w:val="18"/>
          <w:szCs w:val="18"/>
        </w:rPr>
      </w:pPr>
      <w:r>
        <w:t>☐ I     ☐ II     ☐ III     ☐ IV</w:t>
      </w:r>
    </w:p>
    <w:p w14:paraId="0B4F3F7B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Typ jímací soustavy:</w:t>
      </w:r>
    </w:p>
    <w:p w14:paraId="7A430502" w14:textId="77777777" w:rsidR="00C32F87" w:rsidRPr="00C70203" w:rsidRDefault="00000000">
      <w:pPr>
        <w:ind w:left="180"/>
        <w:rPr>
          <w:sz w:val="18"/>
          <w:szCs w:val="18"/>
        </w:rPr>
      </w:pPr>
      <w:r>
        <w:t>☐ tyče     ☐ závěsná lana     ☐ vodiče mřížové soustavy</w:t>
      </w:r>
    </w:p>
    <w:p w14:paraId="782407D2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Velikost ok mřížové soustavy (5×5 m, 10×10 m, 15×15 m, 20×20 m, případně jiné rozměry):</w:t>
      </w:r>
    </w:p>
    <w:p w14:paraId="194D0B49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[Rozměry ok...]</w:t>
      </w:r>
    </w:p>
    <w:p w14:paraId="3BB6BD12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Výška tyčového jímače (m):</w:t>
      </w:r>
    </w:p>
    <w:p w14:paraId="6C80354D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[Výška...]</w:t>
      </w:r>
    </w:p>
    <w:p w14:paraId="0D89BC0B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Materiál střechy:</w:t>
      </w:r>
    </w:p>
    <w:p w14:paraId="77FFA937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[Materiál střechy...]</w:t>
      </w:r>
    </w:p>
    <w:p w14:paraId="260B9E2A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Typ uspořádání zemnící soustavy:</w:t>
      </w:r>
    </w:p>
    <w:p w14:paraId="26BF7C6A" w14:textId="77777777" w:rsidR="00C32F87" w:rsidRPr="00C70203" w:rsidRDefault="00000000">
      <w:pPr>
        <w:ind w:left="180"/>
        <w:rPr>
          <w:sz w:val="18"/>
          <w:szCs w:val="18"/>
        </w:rPr>
      </w:pPr>
      <w:r>
        <w:t>☐ Uspořádání typu A     ☐ Uspořádání typu B</w:t>
      </w:r>
    </w:p>
    <w:p w14:paraId="1B14A91B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Druh zeminy:</w:t>
      </w:r>
    </w:p>
    <w:p w14:paraId="02A825F0" w14:textId="77777777" w:rsidR="00C32F87" w:rsidRPr="00C70203" w:rsidRDefault="00000000">
      <w:pPr>
        <w:ind w:left="180"/>
        <w:rPr>
          <w:sz w:val="18"/>
          <w:szCs w:val="18"/>
        </w:rPr>
      </w:pPr>
      <w:r>
        <w:t>☐ písčitá   ☐ štěrk   ☐ rašelina   ☐ kamenitá   ☐ beton   ☐ jíl   ☐ ornice</w:t>
      </w:r>
    </w:p>
    <w:p w14:paraId="07C4135A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Stav zeminy:</w:t>
      </w:r>
    </w:p>
    <w:p w14:paraId="082708CA" w14:textId="77777777" w:rsidR="00C32F87" w:rsidRPr="00C70203" w:rsidRDefault="00000000">
      <w:pPr>
        <w:ind w:left="180"/>
        <w:rPr>
          <w:sz w:val="18"/>
          <w:szCs w:val="18"/>
        </w:rPr>
      </w:pPr>
      <w:r>
        <w:t>☐ suchá   ☐ vlhká   ☐ zmrzlá</w:t>
      </w:r>
    </w:p>
    <w:p w14:paraId="5C88F47B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lastRenderedPageBreak/>
        <w:t>Zóny ochrany před bleskem (LPZ):</w:t>
      </w:r>
    </w:p>
    <w:p w14:paraId="0D17EBBB" w14:textId="77777777" w:rsidR="00C32F87" w:rsidRPr="00C70203" w:rsidRDefault="00000000">
      <w:pPr>
        <w:ind w:left="180"/>
        <w:rPr>
          <w:sz w:val="18"/>
          <w:szCs w:val="18"/>
        </w:rPr>
      </w:pPr>
      <w:r>
        <w:t>☐ LPZ0A   ☐ LPZ0B   ☐ LPZ1   ☐ LPZ2</w:t>
      </w:r>
    </w:p>
    <w:p w14:paraId="69BB17BC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Potenciálové vyrovnání silnoproudých elektroinstalací:</w:t>
      </w:r>
    </w:p>
    <w:p w14:paraId="498A66FB" w14:textId="77777777" w:rsidR="00C32F87" w:rsidRPr="00C70203" w:rsidRDefault="00000000">
      <w:pPr>
        <w:ind w:left="180"/>
        <w:rPr>
          <w:sz w:val="18"/>
          <w:szCs w:val="18"/>
        </w:rPr>
      </w:pPr>
      <w:r>
        <w:t>☐ TT   ☐ TN   ☐ IT</w:t>
      </w:r>
    </w:p>
    <w:p w14:paraId="5D9D834C" w14:textId="77777777" w:rsidR="00C32F87" w:rsidRPr="00C70203" w:rsidRDefault="00000000">
      <w:pPr>
        <w:spacing w:before="70" w:after="50"/>
        <w:rPr>
          <w:sz w:val="18"/>
          <w:szCs w:val="18"/>
        </w:rPr>
      </w:pPr>
      <w:r>
        <w:rPr>
          <w:b/>
          <w:bCs/>
          <w:color w:val="1F4E79"/>
        </w:rPr>
        <w:t>Osazené typy SPD (výrobce, typové označení, místo instalace):</w:t>
      </w:r>
    </w:p>
    <w:p w14:paraId="7EC2EBD3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[Seznam SPD...]</w:t>
      </w:r>
    </w:p>
    <w:p w14:paraId="16DDE91A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3. Soupis použitých měřicích přístrojů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0"/>
        <w:gridCol w:w="3100"/>
        <w:gridCol w:w="3106"/>
      </w:tblGrid>
      <w:tr w:rsidR="00C32F87" w:rsidRPr="00C70203" w14:paraId="282342B0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5A445034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Typ a název měřicího přístroje</w:t>
            </w:r>
          </w:p>
        </w:tc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9C5B8DB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Výrobní / evidenční číslo</w:t>
            </w:r>
          </w:p>
        </w:tc>
        <w:tc>
          <w:tcPr>
            <w:tcW w:w="31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151547F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Kalibrační list (datum / firma)</w:t>
            </w:r>
          </w:p>
        </w:tc>
      </w:tr>
      <w:tr w:rsidR="00C32F87" w:rsidRPr="00C70203" w14:paraId="3CCFD528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BC2166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FE2692A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BE9362A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627C6509" w14:textId="77777777">
        <w:tblPrEx>
          <w:tblCellMar>
            <w:top w:w="0" w:type="dxa"/>
            <w:bottom w:w="0" w:type="dxa"/>
          </w:tblCellMar>
        </w:tblPrEx>
        <w:tc>
          <w:tcPr>
            <w:tcW w:w="45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C31289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4EEE02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31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B1A13F4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593CEB9A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4. Předmět revize</w:t>
      </w:r>
    </w:p>
    <w:p w14:paraId="11274AEA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[Přesná a konkrétní specifikace předmětu revize LPS...]</w:t>
      </w:r>
    </w:p>
    <w:p w14:paraId="2B71AFED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5. Rozsah revize</w:t>
      </w:r>
    </w:p>
    <w:p w14:paraId="4376E46C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Vnější ochrana před bleskem</w:t>
      </w:r>
    </w:p>
    <w:p w14:paraId="4325EE75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[Detailní popis vnější ochrany...]</w:t>
      </w:r>
    </w:p>
    <w:p w14:paraId="2139D593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Vnitřní ochrana před bleskem</w:t>
      </w:r>
    </w:p>
    <w:p w14:paraId="42C31E6D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[Detailní popis vnitřní ochrany...]</w:t>
      </w:r>
    </w:p>
    <w:p w14:paraId="52731403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6. Předložené doklady</w:t>
      </w:r>
    </w:p>
    <w:p w14:paraId="1C010001" w14:textId="77777777" w:rsidR="00000001" w:rsidRPr="00C70203" w:rsidRDefault="00000001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 xml:space="preserve">Výpočet rizika dle ČSN EN 62305-2 ed.2 – číslo zprávy: ________________ , datum: ________ , zpracovatel: ________________ (POVINNÝ DOKLAD – z něj vychází stanovení třídy LPS a LPL)</w:t>
      </w:r>
    </w:p>
    <w:p w14:paraId="23D39DD2" w14:textId="77777777" w:rsidR="00C32F87" w:rsidRPr="00C70203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>Projektová dokumentace LPS</w:t>
      </w:r>
    </w:p>
    <w:p w14:paraId="085A35E4" w14:textId="77777777" w:rsidR="00C32F87" w:rsidRPr="00C70203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>Doklady o provedení zemních prací a zemnění</w:t>
      </w:r>
    </w:p>
    <w:p w14:paraId="07D232F0" w14:textId="77777777" w:rsidR="00C32F87" w:rsidRPr="00C70203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>Protokoly o zkouškách materiálů a zařízení</w:t>
      </w:r>
    </w:p>
    <w:p w14:paraId="25F8E320" w14:textId="77777777" w:rsidR="00C32F87" w:rsidRPr="00C70203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>Certifikáty a prohlášení o shodě</w:t>
      </w:r>
    </w:p>
    <w:p w14:paraId="582E1678" w14:textId="77777777" w:rsidR="00C32F87" w:rsidRPr="00C70203" w:rsidRDefault="00000000">
      <w:pPr>
        <w:pStyle w:val="Odstavecseseznamem"/>
        <w:numPr>
          <w:ilvl w:val="0"/>
          <w:numId w:val="2"/>
        </w:numPr>
        <w:spacing w:after="50"/>
        <w:rPr>
          <w:sz w:val="18"/>
          <w:szCs w:val="18"/>
        </w:rPr>
      </w:pPr>
      <w:r>
        <w:t>Předchozí revizní zprávy (u pravidelné revize)</w:t>
      </w:r>
    </w:p>
    <w:p w14:paraId="7B20DD3F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7. Technický popis</w:t>
      </w:r>
    </w:p>
    <w:p w14:paraId="36D4AA0E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[Stručný popis LPS, jímací soustava, svody, zemnění, SPD...]</w:t>
      </w:r>
    </w:p>
    <w:p w14:paraId="178CB1C8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8. Prohlídky</w:t>
      </w:r>
    </w:p>
    <w:p w14:paraId="0B8CFF34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 Vnější ochrana před bleskem</w:t>
      </w:r>
    </w:p>
    <w:p w14:paraId="3B27348C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E1.1 Jímací soustava</w:t>
      </w:r>
    </w:p>
    <w:p w14:paraId="6A17C3B6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Kompletnost a stav jímacích zařízení: ODPOVÍDÁ – ČSN EN 62305-3 ed.2, čl. 5.2</w:t>
      </w:r>
    </w:p>
    <w:p w14:paraId="2CBC09B1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Správné umístění a výška jímačů: ODPOVÍDÁ – ČSN EN 62305-3 ed.2, čl. 5.2.2</w:t>
      </w:r>
    </w:p>
    <w:p w14:paraId="44CC8658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Stav spojů a přechodových odporů: ODPOVÍDÁ – ČSN EN 62305-3 ed.2, čl. 5.3.5</w:t>
      </w:r>
    </w:p>
    <w:p w14:paraId="754ABCE6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Ochrana proti korozi: ODPOVÍDÁ – ČSN EN 62305-3 ed.2, čl. 5.2.5</w:t>
      </w:r>
    </w:p>
    <w:p w14:paraId="1C010010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Průřezy jímačů dle třídy LPS: min. 50 mm² Cu / 70 mm² Al / 50 mm² Fe (nechá-li mechanicky chráněny min. 16 mm² Cu): ODPOVÍDÁ – ČSN EN 62305-3 ed.2, tab. 6</w:t>
      </w:r>
    </w:p>
    <w:p w14:paraId="1C010011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Bezpečná vzdálenost ‘s’ mezi vodiči LPS a kovovými částmi stavby: změřená vzdálenost s = _____ m / požadováno ≥ _____ m: ODPOVÍDÁ / NEODPOVÍDÁ – ČSN EN 62305-3 ed.2, čl. 6.3</w:t>
      </w:r>
    </w:p>
    <w:p w14:paraId="1C010012" w14:textId="77777777" w:rsidR="00000001" w:rsidRDefault="00000001">
      <w:pPr>
        <w:spacing w:before="40" w:after="65"/>
        <w:jc w:val="both"/>
        <w:rPr>
          <w:i/>
          <w:iCs/>
          <w:color w:val="595959"/>
          <w:sz w:val="16"/>
          <w:szCs w:val="16"/>
        </w:rPr>
      </w:pPr>
      <w:r>
        <w:rPr>
          <w:i/>
          <w:iCs/>
          <w:color w:val="595959"/>
          <w:sz w:val="16"/>
          <w:szCs w:val="16"/>
        </w:rPr>
        <w:t xml:space="preserve">Pozn.: Bezpečná vzdálenost s = ki × (kc / km) × l (ki dle třídy LPS I–IV = 0,08/0,06/0,04/0,04; kc dle geometrie svodů; km dle materiálu). Není-li s dostatečná a nelze ji zvětšit, musí být provedeno pospojování nebo vložení izolátoru.</w:t>
      </w:r>
    </w:p>
    <w:p w14:paraId="1C010013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Přirozené součásti LPS (armatura železobetonu, ocelové sloupy, střešní plech): ☐ Použity – ověřena vodivá spojitost (měřením)  ☐ Nepoužity – ČSN EN 62305-3 ed.2, čl. 5.2.6 a 5.3.6</w:t>
      </w:r>
    </w:p>
    <w:p w14:paraId="4F3DC914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E1.2 Svody</w:t>
      </w:r>
    </w:p>
    <w:p w14:paraId="1057D21F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Počet a rozmístění svodů: ODPOVÍDÁ – ČSN EN 62305-3 ed.2, čl. 5.3</w:t>
      </w:r>
    </w:p>
    <w:p w14:paraId="1424982D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Stav svodů a jejich upevnění: ODPOVÍDÁ – ČSN EN 62305-3 ed.2, čl. 5.3.3</w:t>
      </w:r>
    </w:p>
    <w:p w14:paraId="5AEEB091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Přechodové odpory spojů svodů: ODPOVÍDÁ – ČSN EN 62305-3 ed.2, čl. 5.3.5, tab. 8,9</w:t>
      </w:r>
    </w:p>
    <w:p w14:paraId="1C010020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Zkušební svorky (odbočnice): přítomny u každého svodu, přístupné, v dobrém mechanickém stavu – ODPOVÍDÁ – ČSN EN 62305-3 ed.2, čl. 5.3.3</w:t>
      </w:r>
    </w:p>
    <w:p w14:paraId="1C010021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Průřezy svodů dle třídy LPS: min. 50 mm² Cu / 70 mm² Al / 50 mm² Fe: ODPOVÍDÁ – ČSN EN 62305-3 ed.2, tab. 6</w:t>
      </w:r>
    </w:p>
    <w:p w14:paraId="11F889B0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E1.2.1 Přechodové odpory spojů vodičů pospojování</w:t>
      </w:r>
    </w:p>
    <w:p w14:paraId="06C6E4B5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Min. průřezy vodičů pospojování: ODPOVÍDÁ – ČSN EN 62305-3 ed.2, čl. 6.2.2, tab. 8,9</w:t>
      </w:r>
    </w:p>
    <w:p w14:paraId="174096F9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Provedené uzemnění: ODPOVÍDÁ – ČSN EN 62305-4 ed.2, čl. 5.1</w:t>
      </w:r>
    </w:p>
    <w:p w14:paraId="23EC902C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Zabezpečení co nejnižší hodnoty impedance pospojování: ODPOVÍDÁ – ČSN EN 62305-4 ed.2, čl. 5.2</w:t>
      </w:r>
    </w:p>
    <w:p w14:paraId="1C010030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Hlavní přípojnice pospojování (HUP/MEBB): fyzicky přítomna, všechny svody LPS připojeny, příchozí služební vedení (PE/PEN, voda, plyn) připojeno, svorkovnice SPD uzem něna: ODPOVÍDÁ – ČSN EN 62305-3 ed.2, čl. 6.2 + ČSN 33 2000-5-54 ed.3, čl. 542.4</w:t>
      </w:r>
    </w:p>
    <w:p w14:paraId="4563A6ED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E1.2.2 Magnetické stínění a trasy vedení</w:t>
      </w:r>
    </w:p>
    <w:p w14:paraId="1B079BC1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lastRenderedPageBreak/>
        <w:t>• Stínění vnějších vedení vstupujících do stavby: ODPOVÍDÁ – ČSN EN 62305-4 ed.2, čl. 4.3</w:t>
      </w:r>
    </w:p>
    <w:p w14:paraId="0DEF03CC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Na rozhraní LPZ0A a LPZ1 odpovídají mat. a rozměry magnetických stínění: ODPOVÍDÁ – ČSN EN 62305-4 ed.2, čl. 4.2</w:t>
      </w:r>
    </w:p>
    <w:p w14:paraId="257163EE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E1.2.3 Koordinovaná SPD ochrana</w:t>
      </w:r>
    </w:p>
    <w:p w14:paraId="0A136B7E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SPD jsou koordinovaně umístěny na vstupu vedení do každé zóny (LPZ hranice): ODPOVÍDÁ – ČSN EN 62305-4 ed.2, čl. 7 a příloha D</w:t>
      </w:r>
    </w:p>
    <w:p w14:paraId="260F85EF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SPD musí být instalovány tak, aby byla možná jejich revize: ODPOVÍDÁ – ČSN EN 62305-3 ed.2, čl. 6.2.1</w:t>
      </w:r>
    </w:p>
    <w:p w14:paraId="3C91EE67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Spojovací vodiče k SPD mají minimální průřez: ODPOVÍDÁ – ČSN EN 62305-4 ed.2, tab. 1e</w:t>
      </w:r>
    </w:p>
    <w:p w14:paraId="1C010040" w14:textId="77777777" w:rsidR="00000001" w:rsidRDefault="00000001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 xml:space="preserve">• Parametry SPD odpovídají třídě LPS: typ 1 (SPD třída I): Iimp ≥ ___ kA / typ 2 (SPD třída II): In ≥ ___ kA; úroveň ochrany Up ≤ ___ kV (dle LPL): ODPOVÍDÁ – ČSN EN 62305-4 ed.2, čl. 7.3 a tab. E.3</w:t>
      </w:r>
    </w:p>
    <w:p w14:paraId="4573B152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E2. Vnitřní ochrana před bleskem</w:t>
      </w:r>
    </w:p>
    <w:p w14:paraId="026670B5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Pospojování všech vodivých částí: ODPOVÍDÁ – ČSN EN 62305-3 ed.2, čl. 6.2</w:t>
      </w:r>
    </w:p>
    <w:p w14:paraId="2EFE8208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Stav a funkce SPD: ODPOVÍDÁ – ČSN EN 62305-4 ed.2, čl. 7</w:t>
      </w:r>
    </w:p>
    <w:p w14:paraId="74CF422D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• Ochrana citlivých zařízení: ODPOVÍDÁ – ČSN EN 62305-4 ed.2, čl. 8</w:t>
      </w:r>
    </w:p>
    <w:p w14:paraId="4E2A9DF3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9. Měření</w:t>
      </w:r>
    </w:p>
    <w:p w14:paraId="53FA58CE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Metoda měření</w:t>
      </w:r>
    </w:p>
    <w:p w14:paraId="462DB565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Měření přechodových odporů spojů vodičů: Při použití ocelového armování by měl být měřen celkový odpor spojitosti vodivých částí, zejména mezi spodním a horním dílem armování. Naměřený odpor by měl být menší nebo roven 0,2 Ω. ODPOVÍDÁ – ČSN EN 62305-3 ed.2, čl. 5.3.5</w:t>
      </w:r>
    </w:p>
    <w:p w14:paraId="6294C65F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Měření zemních odporů zemničů (uzemňovací soustavy): Minimální hodnota zemního odporu jednoho zemniče je menší nebo rovna 10 Ω. ODPOVÍDÁ – ČSN EN 62305-3 ed.2, čl. 5.4.1</w:t>
      </w:r>
    </w:p>
    <w:p w14:paraId="008B0CD2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Měření přechodových odporů spojů vodičů pospojování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3014"/>
        <w:gridCol w:w="3014"/>
        <w:gridCol w:w="3014"/>
        <w:gridCol w:w="3014"/>
      </w:tblGrid>
      <w:tr w:rsidR="00C32F87" w:rsidRPr="00C70203" w14:paraId="77C2A5B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17793C0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P.č.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36C2730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Označení zkušební svorky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372813CF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Odpor zemniče s připojeným ochranným vodičem (Ω)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78CCEF5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Odpor zemniče bez připojeného ochranného vodiče (Ω)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0FEC4FEB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Přechodový odpor (Ω)</w:t>
            </w:r>
          </w:p>
        </w:tc>
      </w:tr>
      <w:tr w:rsidR="00C32F87" w:rsidRPr="00C70203" w14:paraId="560AB34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15C31EE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8F41FD9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8769E00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99846F5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1E7007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087EF99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38D360F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B5FDA49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745C74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AFC02A8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0FEC2AB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7C5306DA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A398C58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5CC9BCD2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25DAE9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F008D36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33611BA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183AC3D2" w14:textId="77777777" w:rsidR="00C32F87" w:rsidRPr="00C70203" w:rsidRDefault="00000000">
      <w:pPr>
        <w:pStyle w:val="Nadpis2"/>
        <w:spacing w:before="160" w:after="80"/>
        <w:rPr>
          <w:sz w:val="20"/>
          <w:szCs w:val="20"/>
        </w:rPr>
      </w:pPr>
      <w:r>
        <w:rPr>
          <w:sz w:val="20"/>
          <w:szCs w:val="20"/>
        </w:rPr>
        <w:t>Měření zemních odporů zemničů</w:t>
      </w: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"/>
        <w:gridCol w:w="3014"/>
        <w:gridCol w:w="3014"/>
        <w:gridCol w:w="3014"/>
        <w:gridCol w:w="3014"/>
      </w:tblGrid>
      <w:tr w:rsidR="00C32F87" w:rsidRPr="00C70203" w14:paraId="538A836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2177150D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P.č.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06F4B51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Označení zemniče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78A95A15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Odpor zemniče (Ω)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13F1DAFB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Poznámka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shd w:val="clear" w:color="auto" w:fill="1F4E79"/>
            <w:tcMar>
              <w:top w:w="45" w:type="dxa"/>
              <w:left w:w="55" w:type="dxa"/>
              <w:bottom w:w="45" w:type="dxa"/>
              <w:right w:w="55" w:type="dxa"/>
            </w:tcMar>
            <w:vAlign w:val="center"/>
          </w:tcPr>
          <w:p w14:paraId="406A92B2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FFFFFF"/>
              </w:rPr>
              <w:t>Vyhovuje (A/N)</w:t>
            </w:r>
          </w:p>
        </w:tc>
      </w:tr>
      <w:tr w:rsidR="00C32F87" w:rsidRPr="00C70203" w14:paraId="259999E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3DF6D2C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1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2D6BDC4B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DEF02A3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544F570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188BBCD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7A6E1EA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0B18165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2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04BDB0B3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7C306E8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90E523E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575FCBF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  <w:tr w:rsidR="00C32F87" w:rsidRPr="00C70203" w14:paraId="7A5A46D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6D99C7E6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2C3E50"/>
                <w:sz w:val="18"/>
                <w:szCs w:val="18"/>
              </w:rPr>
              <w:t>3</w:t>
            </w:r>
          </w:p>
        </w:tc>
        <w:tc>
          <w:tcPr>
            <w:tcW w:w="21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3F96B26C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347BA6B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200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41C764E7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  <w:tc>
          <w:tcPr>
            <w:tcW w:w="2506" w:type="dxa"/>
            <w:tcBorders>
              <w:top w:val="single" w:sz="4" w:space="0" w:color="BDC3C7"/>
              <w:left w:val="single" w:sz="4" w:space="0" w:color="BDC3C7"/>
              <w:bottom w:val="single" w:sz="4" w:space="0" w:color="BDC3C7"/>
              <w:right w:val="single" w:sz="4" w:space="0" w:color="BDC3C7"/>
            </w:tcBorders>
            <w:tcMar>
              <w:top w:w="35" w:type="dxa"/>
              <w:left w:w="55" w:type="dxa"/>
              <w:bottom w:w="35" w:type="dxa"/>
              <w:right w:w="55" w:type="dxa"/>
            </w:tcMar>
            <w:vAlign w:val="center"/>
          </w:tcPr>
          <w:p w14:paraId="1976B714" w14:textId="77777777" w:rsidR="00C32F87" w:rsidRPr="00C70203" w:rsidRDefault="00000000">
            <w:pPr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8"/>
                <w:szCs w:val="18"/>
              </w:rPr>
              <w:t>[____________________________]</w:t>
            </w:r>
          </w:p>
        </w:tc>
      </w:tr>
    </w:tbl>
    <w:p w14:paraId="745C985E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10. Soupis zjištěných závad</w:t>
      </w:r>
    </w:p>
    <w:p w14:paraId="1F4E4E81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Zjištěné závady musí být přesně specifikovány a musí být přesně určeno, v kterém článku předpisu či normy nebyla shledána shoda se zjištěným stavem.</w:t>
      </w:r>
    </w:p>
    <w:p w14:paraId="1A266430" w14:textId="77777777" w:rsidR="00C32F87" w:rsidRPr="00C70203" w:rsidRDefault="00000000">
      <w:pPr>
        <w:spacing w:after="65"/>
        <w:rPr>
          <w:sz w:val="18"/>
          <w:szCs w:val="18"/>
        </w:rPr>
      </w:pPr>
      <w:r>
        <w:rPr>
          <w:i/>
          <w:iCs/>
          <w:color w:val="7F8C8D"/>
          <w:sz w:val="18"/>
          <w:szCs w:val="18"/>
        </w:rPr>
        <w:t>[Žádné závady / Seznam závad s přesnou lokalizací a návrhem nápravy...]</w:t>
      </w:r>
    </w:p>
    <w:p w14:paraId="4DDE3730" w14:textId="77777777" w:rsidR="00C32F87" w:rsidRPr="00C70203" w:rsidRDefault="00000000">
      <w:pPr>
        <w:pStyle w:val="Nadpis1"/>
        <w:pBdr>
          <w:bottom w:val="single" w:sz="10" w:space="3" w:color="1F4E79"/>
        </w:pBdr>
        <w:spacing w:before="260" w:after="120"/>
        <w:rPr>
          <w:sz w:val="24"/>
          <w:szCs w:val="24"/>
        </w:rPr>
      </w:pPr>
      <w:r>
        <w:rPr>
          <w:sz w:val="24"/>
          <w:szCs w:val="24"/>
        </w:rPr>
        <w:t>11. Závěr a vyhodnocení – Celkový posudek</w:t>
      </w:r>
    </w:p>
    <w:p w14:paraId="60F81DA7" w14:textId="77777777" w:rsidR="00C32F87" w:rsidRPr="00C70203" w:rsidRDefault="00000000">
      <w:pPr>
        <w:pBdr>
          <w:top w:val="single" w:sz="5" w:space="1" w:color="1F4E79"/>
          <w:bottom w:val="single" w:sz="5" w:space="1" w:color="1F4E79"/>
        </w:pBdr>
        <w:shd w:val="clear" w:color="auto" w:fill="FEF9E7"/>
        <w:spacing w:before="90" w:after="90"/>
        <w:rPr>
          <w:sz w:val="18"/>
          <w:szCs w:val="18"/>
        </w:rPr>
      </w:pPr>
      <w:r>
        <w:rPr>
          <w:b/>
          <w:bCs/>
          <w:color w:val="27AE60"/>
          <w:sz w:val="18"/>
          <w:szCs w:val="18"/>
        </w:rPr>
        <w:t>HROMOSVODNÁ SOUSTAVA ODPOVÍDÁ POŽADAVKŮM UVEDENÝCH NOREM A JE Z HLEDISKA BEZPEČNOSTI SCHOPNA PROVOZU</w:t>
      </w:r>
    </w:p>
    <w:p w14:paraId="29967B1E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 uzavřenou smlouvou mezi revizním technikem a provozovatelem zařízení číslo....., ze dne...... Provozovatelem byly reviznímu technikovi vytvořeny odpovídající podmínky pro provedení revize v odpovídajícím rozsahu. V průběhu revize byly pro jednotlivá zařízení a části instalace přítomni pracovníci, kteří odpovídají za daný prostor a nebo zařízení. Na zařízení nebyly v průběhu revize shledány závady, které by ohrozily bezpečnost provozovaného zařízení. Drobné nedostatky byly určenými pracovníky odstraněny na místě a revizním technikem zkontrolovány.</w:t>
      </w:r>
    </w:p>
    <w:p w14:paraId="0CFDF383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Stav zařízení od poslední revize: ☐ nezměnil se   ☐ zlepšil se (závady z min. revize odstraněny)   ☐ zhoršil se (viz soupis závad).</w:t>
      </w:r>
    </w:p>
    <w:p w14:paraId="05739241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Revize byla provedena v souladu s požadavky následujících technických předpisů a norem: ČSN EN 62305-1 ed.2, ČSN EN 62305-2 ed.2, ČSN EN 62305-3 ed.2, ČSN EN 62305-4 ed.2, ČSN 33 2000-5-54 ed.3, ...</w:t>
      </w:r>
    </w:p>
    <w:p w14:paraId="3DBE7ACA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V souladu s ČSN EN 62305-3 ed.2, tab. E.2 byl stanoven termín příští revize: Třída LPS: ☐ I ☐ II ☐ III ☐ IV — Typ prohlídky: ☐ Vizuální (lhůta: I=1r, II=2r, III–IV=4r) ☐ Úplná (lhůta: I=2r, II=4r, III–IV=4r) — Lhůta: ___ rok(y) — Termín příští revize: ________________ .</w:t>
      </w:r>
    </w:p>
    <w:p w14:paraId="4F79738B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i/>
          <w:iCs/>
          <w:color w:val="2C3E50"/>
          <w:sz w:val="18"/>
          <w:szCs w:val="18"/>
        </w:rPr>
        <w:t>Výsledky této revize se vztahují pouze na posuzovaný předmět revize.</w:t>
      </w:r>
    </w:p>
    <w:p w14:paraId="01528560" w14:textId="77777777" w:rsidR="00C32F87" w:rsidRPr="00C70203" w:rsidRDefault="00000000">
      <w:pPr>
        <w:spacing w:after="65"/>
        <w:jc w:val="both"/>
        <w:rPr>
          <w:sz w:val="18"/>
          <w:szCs w:val="18"/>
        </w:rPr>
      </w:pPr>
      <w:r>
        <w:rPr>
          <w:color w:val="2C3E50"/>
          <w:sz w:val="18"/>
          <w:szCs w:val="18"/>
        </w:rPr>
        <w:t>Po provedené prohlídce a zkoušení (včetně měření) posuzovaného elektrického zařízení a instalace podávám následující celkový posudek.</w:t>
      </w:r>
    </w:p>
    <w:p w14:paraId="55D35A3D" w14:textId="77777777" w:rsidR="00C32F87" w:rsidRPr="00C70203" w:rsidRDefault="00C32F87">
      <w:pPr>
        <w:spacing w:before="160"/>
        <w:rPr>
          <w:sz w:val="18"/>
          <w:szCs w:val="18"/>
        </w:rPr>
      </w:pPr>
    </w:p>
    <w:tbl>
      <w:tblPr>
        <w:tblW w:w="10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353"/>
      </w:tblGrid>
      <w:tr w:rsidR="00C32F87" w:rsidRPr="00C70203" w14:paraId="7330CDA8" w14:textId="77777777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839B001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</w:rPr>
              <w:t>Revizní zprávu předal dne:</w:t>
            </w:r>
          </w:p>
          <w:p w14:paraId="4821CD23" w14:textId="77777777" w:rsidR="00C32F87" w:rsidRPr="00C70203" w:rsidRDefault="00000000">
            <w:pPr>
              <w:spacing w:before="140"/>
              <w:jc w:val="center"/>
              <w:rPr>
                <w:sz w:val="18"/>
                <w:szCs w:val="18"/>
              </w:rPr>
            </w:pPr>
            <w:r>
              <w:t>________________________</w:t>
            </w:r>
          </w:p>
          <w:p w14:paraId="53C78916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5"/>
                <w:szCs w:val="15"/>
              </w:rPr>
              <w:t>Podpis objednatele</w:t>
            </w:r>
          </w:p>
          <w:p w14:paraId="28E2F4E0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4"/>
                <w:szCs w:val="14"/>
              </w:rPr>
              <w:t>(razítko)</w:t>
            </w:r>
          </w:p>
        </w:tc>
        <w:tc>
          <w:tcPr>
            <w:tcW w:w="535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5D8EDB9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</w:rPr>
              <w:t>Jméno a podpis revizního technika:</w:t>
            </w:r>
          </w:p>
          <w:p w14:paraId="0E249C77" w14:textId="77777777" w:rsidR="00C32F87" w:rsidRPr="00C70203" w:rsidRDefault="00000000">
            <w:pPr>
              <w:spacing w:before="140"/>
              <w:jc w:val="center"/>
              <w:rPr>
                <w:sz w:val="18"/>
                <w:szCs w:val="18"/>
              </w:rPr>
            </w:pPr>
            <w:r>
              <w:t>________________________</w:t>
            </w:r>
          </w:p>
          <w:p w14:paraId="2D9334EF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color w:val="7F8C8D"/>
                <w:sz w:val="15"/>
                <w:szCs w:val="15"/>
              </w:rPr>
              <w:t>Jméno, příjmení, číslo osvědčení</w:t>
            </w:r>
          </w:p>
          <w:p w14:paraId="0362750B" w14:textId="77777777" w:rsidR="00C32F87" w:rsidRPr="00C7020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color w:val="7F8C8D"/>
                <w:sz w:val="14"/>
                <w:szCs w:val="14"/>
              </w:rPr>
              <w:t>(razítko revizního technika)</w:t>
            </w:r>
          </w:p>
        </w:tc>
      </w:tr>
    </w:tbl>
    <w:p w14:paraId="324E9BBF" w14:textId="77777777" w:rsidR="00C32F87" w:rsidRPr="00C70203" w:rsidRDefault="00000000">
      <w:pPr>
        <w:spacing w:before="140"/>
        <w:rPr>
          <w:sz w:val="18"/>
          <w:szCs w:val="18"/>
        </w:rPr>
      </w:pPr>
      <w:r>
        <w:rPr>
          <w:b/>
          <w:bCs/>
          <w:color w:val="1F4E79"/>
        </w:rPr>
        <w:t>Rozdělovník:</w:t>
      </w:r>
    </w:p>
    <w:p w14:paraId="0CB9AFA7" w14:textId="77777777" w:rsidR="00C32F87" w:rsidRPr="00C70203" w:rsidRDefault="00000000">
      <w:pPr>
        <w:ind w:left="160"/>
        <w:rPr>
          <w:sz w:val="18"/>
          <w:szCs w:val="18"/>
        </w:rPr>
      </w:pPr>
      <w:r>
        <w:rPr>
          <w:sz w:val="15"/>
          <w:szCs w:val="15"/>
        </w:rPr>
        <w:t>Výtisk č. 1: Provozovatel   •   Výtisk č. 2: Dodavatel zařízení (montážní firma)   •   Výtisk č. 3: Revizní technik</w:t>
      </w:r>
    </w:p>
    <w:p w14:paraId="4A945529" w14:textId="77777777" w:rsidR="00C32F87" w:rsidRPr="00C70203" w:rsidRDefault="00000000">
      <w:pPr>
        <w:spacing w:before="90"/>
        <w:rPr>
          <w:sz w:val="18"/>
          <w:szCs w:val="18"/>
        </w:rPr>
      </w:pPr>
      <w:r>
        <w:rPr>
          <w:b/>
          <w:bCs/>
          <w:color w:val="1F4E79"/>
        </w:rPr>
        <w:t>Seznam příloh:</w:t>
      </w:r>
    </w:p>
    <w:p w14:paraId="3793E847" w14:textId="77777777" w:rsidR="00C32F87" w:rsidRPr="00C70203" w:rsidRDefault="00000000">
      <w:pPr>
        <w:ind w:left="160"/>
        <w:rPr>
          <w:sz w:val="18"/>
          <w:szCs w:val="18"/>
        </w:rPr>
      </w:pPr>
      <w:r>
        <w:rPr>
          <w:sz w:val="15"/>
          <w:szCs w:val="15"/>
        </w:rPr>
        <w:t>1. Protokol o určení vnějších vlivů   2. Prohlášení o shodě jednotlivých zařízení</w:t>
      </w:r>
    </w:p>
    <w:sectPr w:rsidR="00C32F87" w:rsidRPr="00C70203">
      <w:headerReference w:type="default" r:id="rId7"/>
      <w:footerReference w:type="default" r:id="rId8"/>
      <w:pgSz w:w="11906" w:h="16838"/>
      <w:pgMar w:top="600" w:right="600" w:bottom="600" w:left="6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5EB9A" w14:textId="77777777" w:rsidR="00734A72" w:rsidRDefault="00734A72">
      <w:r>
        <w:separator/>
      </w:r>
    </w:p>
  </w:endnote>
  <w:endnote w:type="continuationSeparator" w:id="0">
    <w:p w14:paraId="69FD91EB" w14:textId="77777777" w:rsidR="00734A72" w:rsidRDefault="00734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B27E7" w14:textId="77777777" w:rsidR="00C32F87" w:rsidRDefault="00000000">
    <w:pPr>
      <w:pBdr>
        <w:top w:val="single" w:sz="4" w:space="3" w:color="BDC3C7"/>
      </w:pBdr>
      <w:spacing w:before="45"/>
      <w:jc w:val="center"/>
    </w:pPr>
    <w:r>
      <w:rPr>
        <w:color w:val="7F8C8D"/>
        <w:sz w:val="13"/>
        <w:szCs w:val="13"/>
      </w:rPr>
      <w:t xml:space="preserve">Strana </w:t>
    </w:r>
    <w:r>
      <w:rPr>
        <w:b/>
        <w:bCs/>
        <w:color w:val="1F4E79"/>
        <w:sz w:val="13"/>
        <w:szCs w:val="13"/>
      </w:rPr>
      <w:fldChar w:fldCharType="begin"/>
    </w:r>
    <w:r>
      <w:rPr>
        <w:b/>
        <w:bCs/>
        <w:color w:val="1F4E79"/>
        <w:sz w:val="13"/>
        <w:szCs w:val="13"/>
      </w:rPr>
      <w:instrText>PAGE</w:instrText>
    </w:r>
    <w:r>
      <w:rPr>
        <w:b/>
        <w:bCs/>
        <w:color w:val="1F4E79"/>
        <w:sz w:val="13"/>
        <w:szCs w:val="13"/>
      </w:rPr>
      <w:fldChar w:fldCharType="separate"/>
    </w:r>
    <w:r w:rsidR="00C70203">
      <w:rPr>
        <w:b/>
        <w:bCs/>
        <w:noProof/>
        <w:color w:val="1F4E79"/>
        <w:sz w:val="13"/>
        <w:szCs w:val="13"/>
      </w:rPr>
      <w:t>1</w:t>
    </w:r>
    <w:r>
      <w:rPr>
        <w:b/>
        <w:bCs/>
        <w:color w:val="1F4E79"/>
        <w:sz w:val="13"/>
        <w:szCs w:val="13"/>
      </w:rPr>
      <w:fldChar w:fldCharType="end"/>
    </w:r>
    <w:r>
      <w:rPr>
        <w:color w:val="7F8C8D"/>
        <w:sz w:val="13"/>
        <w:szCs w:val="13"/>
      </w:rPr>
      <w:t xml:space="preserve"> / </w:t>
    </w:r>
    <w:r>
      <w:rPr>
        <w:b/>
        <w:bCs/>
        <w:color w:val="1F4E79"/>
        <w:sz w:val="13"/>
        <w:szCs w:val="13"/>
      </w:rPr>
      <w:fldChar w:fldCharType="begin"/>
    </w:r>
    <w:r>
      <w:rPr>
        <w:b/>
        <w:bCs/>
        <w:color w:val="1F4E79"/>
        <w:sz w:val="13"/>
        <w:szCs w:val="13"/>
      </w:rPr>
      <w:instrText>NUMPAGES</w:instrText>
    </w:r>
    <w:r>
      <w:rPr>
        <w:b/>
        <w:bCs/>
        <w:color w:val="1F4E79"/>
        <w:sz w:val="13"/>
        <w:szCs w:val="13"/>
      </w:rPr>
      <w:fldChar w:fldCharType="separate"/>
    </w:r>
    <w:r w:rsidR="00C70203">
      <w:rPr>
        <w:b/>
        <w:bCs/>
        <w:noProof/>
        <w:color w:val="1F4E79"/>
        <w:sz w:val="13"/>
        <w:szCs w:val="13"/>
      </w:rPr>
      <w:t>2</w:t>
    </w:r>
    <w:r>
      <w:rPr>
        <w:b/>
        <w:bCs/>
        <w:color w:val="1F4E79"/>
        <w:sz w:val="13"/>
        <w:szCs w:val="13"/>
      </w:rPr>
      <w:fldChar w:fldCharType="end"/>
    </w:r>
    <w:r>
      <w:rPr>
        <w:color w:val="7F8C8D"/>
        <w:sz w:val="13"/>
        <w:szCs w:val="13"/>
      </w:rPr>
      <w:t xml:space="preserve">   •   Dle ČSN EN 62305-1 až 4 ed.2   •   Důvěrné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FA960" w14:textId="77777777" w:rsidR="00734A72" w:rsidRDefault="00734A72">
      <w:r>
        <w:separator/>
      </w:r>
    </w:p>
  </w:footnote>
  <w:footnote w:type="continuationSeparator" w:id="0">
    <w:p w14:paraId="3F73471B" w14:textId="77777777" w:rsidR="00734A72" w:rsidRDefault="00734A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35942" w14:textId="5B48B835" w:rsidR="00C70203" w:rsidRPr="00C70203" w:rsidRDefault="00C70203" w:rsidP="00C70203">
    <w:pPr>
      <w:spacing w:after="25"/>
      <w:jc w:val="center"/>
      <w:rPr>
        <w:sz w:val="18"/>
        <w:szCs w:val="18"/>
      </w:rPr>
    </w:pPr>
    <w:r w:rsidRPr="00C70203">
      <w:rPr>
        <w:b/>
        <w:bCs/>
        <w:color w:val="1F4E79"/>
        <w:sz w:val="22"/>
        <w:szCs w:val="22"/>
      </w:rPr>
      <w:t>ZPRÁVA O REVIZI LPS</w:t>
    </w:r>
  </w:p>
  <w:p w14:paraId="3A243163" w14:textId="1FDE822B" w:rsidR="00C70203" w:rsidRPr="00C70203" w:rsidRDefault="00C70203" w:rsidP="00C70203">
    <w:pPr>
      <w:spacing w:after="90"/>
      <w:jc w:val="center"/>
      <w:rPr>
        <w:sz w:val="18"/>
        <w:szCs w:val="18"/>
      </w:rPr>
    </w:pPr>
    <w:r w:rsidRPr="00C70203">
      <w:rPr>
        <w:i/>
        <w:iCs/>
        <w:color w:val="7F8C8D"/>
      </w:rPr>
      <w:t xml:space="preserve">Revize provedena v souladu s </w:t>
    </w:r>
    <w:r w:rsidRPr="00735E05">
      <w:rPr>
        <w:i/>
        <w:iCs/>
        <w:color w:val="7F8C8D"/>
      </w:rPr>
      <w:t xml:space="preserve">NV 190/2022 Sb., </w:t>
    </w:r>
    <w:r w:rsidRPr="00C70203">
      <w:rPr>
        <w:i/>
        <w:iCs/>
        <w:color w:val="7F8C8D"/>
      </w:rPr>
      <w:t>ČSN 33 1500 a ČSN EN 62305-1 až 4 ed.2</w:t>
    </w:r>
  </w:p>
  <w:p w14:paraId="39793597" w14:textId="77777777" w:rsidR="00C32F87" w:rsidRPr="00C70203" w:rsidRDefault="00000000">
    <w:pPr>
      <w:pBdr>
        <w:bottom w:val="single" w:sz="5" w:space="3" w:color="1F4E79"/>
      </w:pBdr>
      <w:spacing w:after="45"/>
      <w:jc w:val="right"/>
      <w:rPr>
        <w:sz w:val="18"/>
        <w:szCs w:val="18"/>
      </w:rPr>
    </w:pPr>
    <w:r w:rsidRPr="00C70203">
      <w:rPr>
        <w:b/>
        <w:bCs/>
        <w:color w:val="1F4E79"/>
        <w:sz w:val="15"/>
        <w:szCs w:val="15"/>
      </w:rPr>
      <w:t>ZPRÁVA O REVIZI LPS (ČSN EN 62305 ed.2)</w:t>
    </w:r>
    <w:r w:rsidRPr="00C70203">
      <w:rPr>
        <w:color w:val="7F8C8D"/>
        <w:sz w:val="15"/>
        <w:szCs w:val="15"/>
      </w:rPr>
      <w:t xml:space="preserve">   |   </w:t>
    </w:r>
    <w:proofErr w:type="spellStart"/>
    <w:r w:rsidRPr="00C70203">
      <w:rPr>
        <w:color w:val="7F8C8D"/>
        <w:sz w:val="15"/>
        <w:szCs w:val="15"/>
      </w:rPr>
      <w:t>Ev.č</w:t>
    </w:r>
    <w:proofErr w:type="spellEnd"/>
    <w:r w:rsidRPr="00C70203">
      <w:rPr>
        <w:color w:val="7F8C8D"/>
        <w:sz w:val="15"/>
        <w:szCs w:val="15"/>
      </w:rPr>
      <w:t>.: 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1E5"/>
    <w:multiLevelType w:val="hybridMultilevel"/>
    <w:tmpl w:val="C4324140"/>
    <w:lvl w:ilvl="0" w:tplc="989AB7CA">
      <w:start w:val="1"/>
      <w:numFmt w:val="bullet"/>
      <w:lvlText w:val="●"/>
      <w:lvlJc w:val="left"/>
      <w:pPr>
        <w:ind w:left="720" w:hanging="360"/>
      </w:pPr>
    </w:lvl>
    <w:lvl w:ilvl="1" w:tplc="60DA158C">
      <w:start w:val="1"/>
      <w:numFmt w:val="bullet"/>
      <w:lvlText w:val="○"/>
      <w:lvlJc w:val="left"/>
      <w:pPr>
        <w:ind w:left="1440" w:hanging="360"/>
      </w:pPr>
    </w:lvl>
    <w:lvl w:ilvl="2" w:tplc="184203CA">
      <w:start w:val="1"/>
      <w:numFmt w:val="bullet"/>
      <w:lvlText w:val="■"/>
      <w:lvlJc w:val="left"/>
      <w:pPr>
        <w:ind w:left="2160" w:hanging="360"/>
      </w:pPr>
    </w:lvl>
    <w:lvl w:ilvl="3" w:tplc="AE6266A8">
      <w:start w:val="1"/>
      <w:numFmt w:val="bullet"/>
      <w:lvlText w:val="●"/>
      <w:lvlJc w:val="left"/>
      <w:pPr>
        <w:ind w:left="2880" w:hanging="360"/>
      </w:pPr>
    </w:lvl>
    <w:lvl w:ilvl="4" w:tplc="99362416">
      <w:start w:val="1"/>
      <w:numFmt w:val="bullet"/>
      <w:lvlText w:val="○"/>
      <w:lvlJc w:val="left"/>
      <w:pPr>
        <w:ind w:left="3600" w:hanging="360"/>
      </w:pPr>
    </w:lvl>
    <w:lvl w:ilvl="5" w:tplc="AC10586A">
      <w:start w:val="1"/>
      <w:numFmt w:val="bullet"/>
      <w:lvlText w:val="■"/>
      <w:lvlJc w:val="left"/>
      <w:pPr>
        <w:ind w:left="4320" w:hanging="360"/>
      </w:pPr>
    </w:lvl>
    <w:lvl w:ilvl="6" w:tplc="56A6A866">
      <w:start w:val="1"/>
      <w:numFmt w:val="bullet"/>
      <w:lvlText w:val="●"/>
      <w:lvlJc w:val="left"/>
      <w:pPr>
        <w:ind w:left="5040" w:hanging="360"/>
      </w:pPr>
    </w:lvl>
    <w:lvl w:ilvl="7" w:tplc="E1528C34">
      <w:start w:val="1"/>
      <w:numFmt w:val="bullet"/>
      <w:lvlText w:val="●"/>
      <w:lvlJc w:val="left"/>
      <w:pPr>
        <w:ind w:left="5760" w:hanging="360"/>
      </w:pPr>
    </w:lvl>
    <w:lvl w:ilvl="8" w:tplc="1F7C1C8A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39A10FE"/>
    <w:multiLevelType w:val="hybridMultilevel"/>
    <w:tmpl w:val="02EC615C"/>
    <w:lvl w:ilvl="0" w:tplc="5A0E5298">
      <w:start w:val="1"/>
      <w:numFmt w:val="decimal"/>
      <w:lvlText w:val="%1."/>
      <w:lvlJc w:val="left"/>
      <w:pPr>
        <w:ind w:left="300" w:hanging="300"/>
      </w:pPr>
    </w:lvl>
    <w:lvl w:ilvl="1" w:tplc="18F6E5BE">
      <w:numFmt w:val="decimal"/>
      <w:lvlText w:val=""/>
      <w:lvlJc w:val="left"/>
    </w:lvl>
    <w:lvl w:ilvl="2" w:tplc="61404D5A">
      <w:numFmt w:val="decimal"/>
      <w:lvlText w:val=""/>
      <w:lvlJc w:val="left"/>
    </w:lvl>
    <w:lvl w:ilvl="3" w:tplc="CBDC3A2E">
      <w:numFmt w:val="decimal"/>
      <w:lvlText w:val=""/>
      <w:lvlJc w:val="left"/>
    </w:lvl>
    <w:lvl w:ilvl="4" w:tplc="41527A9C">
      <w:numFmt w:val="decimal"/>
      <w:lvlText w:val=""/>
      <w:lvlJc w:val="left"/>
    </w:lvl>
    <w:lvl w:ilvl="5" w:tplc="538C9E9E">
      <w:numFmt w:val="decimal"/>
      <w:lvlText w:val=""/>
      <w:lvlJc w:val="left"/>
    </w:lvl>
    <w:lvl w:ilvl="6" w:tplc="A71EB4C8">
      <w:numFmt w:val="decimal"/>
      <w:lvlText w:val=""/>
      <w:lvlJc w:val="left"/>
    </w:lvl>
    <w:lvl w:ilvl="7" w:tplc="F104BBC6">
      <w:numFmt w:val="decimal"/>
      <w:lvlText w:val=""/>
      <w:lvlJc w:val="left"/>
    </w:lvl>
    <w:lvl w:ilvl="8" w:tplc="2E0872A2">
      <w:numFmt w:val="decimal"/>
      <w:lvlText w:val=""/>
      <w:lvlJc w:val="left"/>
    </w:lvl>
  </w:abstractNum>
  <w:num w:numId="1" w16cid:durableId="1979453125">
    <w:abstractNumId w:val="0"/>
    <w:lvlOverride w:ilvl="0">
      <w:startOverride w:val="1"/>
    </w:lvlOverride>
  </w:num>
  <w:num w:numId="2" w16cid:durableId="36263307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F87"/>
    <w:rsid w:val="004611F3"/>
    <w:rsid w:val="00734A72"/>
    <w:rsid w:val="00C32F87"/>
    <w:rsid w:val="00C7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A9C"/>
  <w15:docId w15:val="{48EA25AF-F99C-46CF-B79A-2F3DF3B1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16"/>
        <w:szCs w:val="16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uiPriority w:val="9"/>
    <w:qFormat/>
    <w:pPr>
      <w:spacing w:before="240" w:after="110"/>
      <w:outlineLvl w:val="0"/>
    </w:pPr>
    <w:rPr>
      <w:b/>
      <w:bCs/>
      <w:color w:val="1F4E79"/>
      <w:sz w:val="23"/>
      <w:szCs w:val="23"/>
    </w:rPr>
  </w:style>
  <w:style w:type="paragraph" w:styleId="Nadpis2">
    <w:name w:val="heading 2"/>
    <w:uiPriority w:val="9"/>
    <w:unhideWhenUsed/>
    <w:qFormat/>
    <w:pPr>
      <w:spacing w:before="150" w:after="70"/>
      <w:outlineLvl w:val="1"/>
    </w:pPr>
    <w:rPr>
      <w:b/>
      <w:bCs/>
      <w:color w:val="2E86AB"/>
      <w:sz w:val="19"/>
      <w:szCs w:val="19"/>
    </w:rPr>
  </w:style>
  <w:style w:type="paragraph" w:styleId="Nadpis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dpis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dpis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dpis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uiPriority w:val="10"/>
    <w:qFormat/>
    <w:rPr>
      <w:sz w:val="56"/>
      <w:szCs w:val="56"/>
    </w:rPr>
  </w:style>
  <w:style w:type="paragraph" w:customStyle="1" w:styleId="Siln1">
    <w:name w:val="Silné1"/>
    <w:qFormat/>
    <w:rPr>
      <w:b/>
      <w:bCs/>
    </w:rPr>
  </w:style>
  <w:style w:type="paragraph" w:styleId="Odstavecseseznamem">
    <w:name w:val="List Paragraph"/>
    <w:qFormat/>
  </w:style>
  <w:style w:type="character" w:styleId="Hypertextovodkaz">
    <w:name w:val="Hyperlink"/>
    <w:uiPriority w:val="99"/>
    <w:unhideWhenUsed/>
    <w:rPr>
      <w:color w:val="0563C1"/>
      <w:u w:val="single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  <w:style w:type="paragraph" w:styleId="Textpoznpodarou">
    <w:name w:val="footnote text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unhideWhenUsed/>
    <w:rPr>
      <w:sz w:val="20"/>
      <w:szCs w:val="20"/>
    </w:rPr>
  </w:style>
  <w:style w:type="character" w:styleId="Odkaznavysvtlivky">
    <w:name w:val="endnote reference"/>
    <w:uiPriority w:val="99"/>
    <w:semiHidden/>
    <w:unhideWhenUsed/>
    <w:rPr>
      <w:vertAlign w:val="superscript"/>
    </w:rPr>
  </w:style>
  <w:style w:type="paragraph" w:styleId="Textvysvtlivek">
    <w:name w:val="endnote text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link w:val="Textvysvtlivek"/>
    <w:uiPriority w:val="99"/>
    <w:semiHidden/>
    <w:unhideWhenUsed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702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0203"/>
  </w:style>
  <w:style w:type="paragraph" w:styleId="Zpat">
    <w:name w:val="footer"/>
    <w:basedOn w:val="Normln"/>
    <w:link w:val="ZpatChar"/>
    <w:uiPriority w:val="99"/>
    <w:unhideWhenUsed/>
    <w:rsid w:val="00C702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1192</Words>
  <Characters>7035</Characters>
  <Application>Microsoft Office Word</Application>
  <DocSecurity>0</DocSecurity>
  <Lines>58</Lines>
  <Paragraphs>16</Paragraphs>
  <ScaleCrop>false</ScaleCrop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Michal Čejka</cp:lastModifiedBy>
  <cp:revision>2</cp:revision>
  <dcterms:created xsi:type="dcterms:W3CDTF">2026-04-27T06:34:00Z</dcterms:created>
  <dcterms:modified xsi:type="dcterms:W3CDTF">2026-04-27T06:51:00Z</dcterms:modified>
</cp:coreProperties>
</file>